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27B20">
      <w:pPr>
        <w:spacing w:before="120" w:after="120" w:line="360" w:lineRule="auto"/>
        <w:rPr>
          <w:rFonts w:hint="eastAsia" w:ascii="宋体" w:hAnsi="宋体" w:cs="宋体"/>
          <w:b/>
          <w:bCs/>
          <w:sz w:val="40"/>
          <w:szCs w:val="48"/>
        </w:rPr>
      </w:pPr>
    </w:p>
    <w:p w14:paraId="252A44E2">
      <w:pPr>
        <w:spacing w:before="120" w:after="120" w:line="360" w:lineRule="auto"/>
        <w:ind w:firstLine="803"/>
        <w:jc w:val="center"/>
        <w:rPr>
          <w:rFonts w:ascii="宋体" w:hAnsi="宋体" w:cs="宋体"/>
          <w:b/>
          <w:bCs/>
          <w:sz w:val="40"/>
          <w:szCs w:val="48"/>
        </w:rPr>
      </w:pPr>
    </w:p>
    <w:p w14:paraId="61A145CD">
      <w:pPr>
        <w:spacing w:before="120" w:after="120" w:line="360" w:lineRule="auto"/>
        <w:ind w:firstLine="803"/>
        <w:jc w:val="center"/>
        <w:rPr>
          <w:rFonts w:ascii="宋体" w:hAnsi="宋体" w:cs="宋体"/>
          <w:b/>
          <w:bCs/>
          <w:sz w:val="40"/>
          <w:szCs w:val="48"/>
        </w:rPr>
      </w:pPr>
    </w:p>
    <w:p w14:paraId="02FFB00E">
      <w:pPr>
        <w:spacing w:before="120" w:after="120" w:line="360" w:lineRule="auto"/>
        <w:ind w:firstLine="803"/>
        <w:jc w:val="center"/>
        <w:rPr>
          <w:rFonts w:ascii="黑体" w:hAnsi="黑体" w:eastAsia="黑体" w:cs="宋体"/>
          <w:b/>
          <w:bCs/>
          <w:sz w:val="40"/>
          <w:szCs w:val="40"/>
        </w:rPr>
      </w:pPr>
      <w:r>
        <w:rPr>
          <w:rFonts w:hint="eastAsia" w:ascii="黑体" w:hAnsi="黑体" w:eastAsia="黑体" w:cs="宋体"/>
          <w:b/>
          <w:bCs/>
          <w:sz w:val="40"/>
          <w:szCs w:val="40"/>
        </w:rPr>
        <w:t>汇特讯-执法记录仪</w:t>
      </w:r>
    </w:p>
    <w:p w14:paraId="2611AFC0">
      <w:pPr>
        <w:spacing w:before="120" w:after="120" w:line="360" w:lineRule="auto"/>
        <w:ind w:firstLine="1446" w:firstLineChars="100"/>
        <w:rPr>
          <w:rFonts w:ascii="黑体" w:hAnsi="黑体" w:eastAsia="黑体" w:cs="宋体"/>
          <w:b/>
          <w:bCs/>
          <w:sz w:val="144"/>
          <w:szCs w:val="144"/>
        </w:rPr>
      </w:pPr>
      <w:r>
        <w:rPr>
          <w:rFonts w:hint="eastAsia" w:ascii="黑体" w:hAnsi="黑体" w:eastAsia="黑体" w:cs="宋体"/>
          <w:b/>
          <w:bCs/>
          <w:sz w:val="144"/>
          <w:szCs w:val="144"/>
        </w:rPr>
        <w:t>使用手册</w:t>
      </w:r>
    </w:p>
    <w:p w14:paraId="0F90281B">
      <w:pPr>
        <w:spacing w:before="120" w:after="120" w:line="360" w:lineRule="auto"/>
        <w:ind w:firstLine="803"/>
        <w:jc w:val="center"/>
        <w:rPr>
          <w:rFonts w:ascii="宋体" w:hAnsi="宋体" w:cs="宋体"/>
          <w:b/>
          <w:bCs/>
          <w:sz w:val="40"/>
          <w:szCs w:val="48"/>
        </w:rPr>
      </w:pPr>
    </w:p>
    <w:p w14:paraId="285F45A3">
      <w:pPr>
        <w:spacing w:before="120" w:after="120" w:line="360" w:lineRule="auto"/>
        <w:ind w:firstLine="803"/>
        <w:jc w:val="center"/>
        <w:rPr>
          <w:rFonts w:ascii="宋体" w:hAnsi="宋体" w:cs="宋体"/>
          <w:b/>
          <w:bCs/>
          <w:sz w:val="40"/>
          <w:szCs w:val="48"/>
        </w:rPr>
      </w:pPr>
    </w:p>
    <w:p w14:paraId="69FF5009">
      <w:pPr>
        <w:spacing w:before="120" w:after="120" w:line="360" w:lineRule="auto"/>
        <w:rPr>
          <w:rFonts w:ascii="宋体" w:hAnsi="宋体" w:cs="宋体"/>
          <w:b/>
          <w:bCs/>
          <w:sz w:val="40"/>
          <w:szCs w:val="48"/>
        </w:rPr>
      </w:pPr>
    </w:p>
    <w:p w14:paraId="02AE509A">
      <w:pPr>
        <w:spacing w:before="120" w:after="120" w:line="360" w:lineRule="auto"/>
        <w:rPr>
          <w:rFonts w:hint="eastAsia" w:ascii="宋体" w:hAnsi="宋体" w:cs="宋体"/>
          <w:b/>
          <w:bCs/>
          <w:sz w:val="40"/>
          <w:szCs w:val="48"/>
        </w:rPr>
      </w:pPr>
    </w:p>
    <w:p w14:paraId="7456C390">
      <w:pPr>
        <w:spacing w:before="120" w:after="120" w:line="360" w:lineRule="auto"/>
        <w:ind w:firstLine="803"/>
        <w:jc w:val="center"/>
        <w:rPr>
          <w:rFonts w:ascii="宋体" w:hAnsi="宋体" w:cs="宋体"/>
          <w:b/>
          <w:bCs/>
          <w:sz w:val="40"/>
          <w:szCs w:val="48"/>
        </w:rPr>
      </w:pPr>
    </w:p>
    <w:p w14:paraId="3F995E2E">
      <w:pPr>
        <w:spacing w:before="120" w:after="120" w:line="360" w:lineRule="auto"/>
        <w:ind w:firstLine="420"/>
        <w:jc w:val="center"/>
        <w:rPr>
          <w:rFonts w:ascii="宋体" w:hAnsi="宋体" w:cs="宋体"/>
          <w:b/>
          <w:bCs/>
          <w:sz w:val="40"/>
          <w:szCs w:val="48"/>
        </w:rPr>
      </w:pPr>
      <w:r>
        <w:rPr>
          <w:rFonts w:ascii="宋体" w:hAnsi="宋体" w:cs="宋体"/>
        </w:rPr>
        <w:drawing>
          <wp:inline distT="0" distB="0" distL="0" distR="0">
            <wp:extent cx="1192530" cy="446405"/>
            <wp:effectExtent l="0" t="0" r="7620" b="0"/>
            <wp:docPr id="1101334694" name="图片 2" descr="七山创智新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334694" name="图片 2" descr="七山创智新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253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E6A5">
      <w:pPr>
        <w:spacing w:before="120" w:after="120"/>
        <w:ind w:firstLine="562"/>
        <w:jc w:val="center"/>
        <w:rPr>
          <w:rFonts w:ascii="宋体" w:hAnsi="宋体" w:cs="宋体"/>
          <w:b/>
          <w:sz w:val="28"/>
        </w:rPr>
      </w:pPr>
      <w:r>
        <w:rPr>
          <w:rFonts w:hint="eastAsia" w:ascii="宋体" w:hAnsi="宋体" w:cs="宋体"/>
          <w:b/>
          <w:sz w:val="28"/>
        </w:rPr>
        <w:t xml:space="preserve"> 北京</w:t>
      </w:r>
      <w:r>
        <w:rPr>
          <w:rFonts w:hint="eastAsia" w:ascii="宋体" w:hAnsi="宋体" w:cs="宋体"/>
          <w:b/>
          <w:sz w:val="28"/>
          <w:lang w:eastAsia="zh-Hans"/>
        </w:rPr>
        <w:t>七山创智</w:t>
      </w:r>
      <w:r>
        <w:rPr>
          <w:rFonts w:hint="eastAsia" w:ascii="宋体" w:hAnsi="宋体" w:cs="宋体"/>
          <w:b/>
          <w:sz w:val="28"/>
        </w:rPr>
        <w:t>科技有限公司</w:t>
      </w:r>
    </w:p>
    <w:p w14:paraId="2BA34346">
      <w:pPr>
        <w:spacing w:before="120" w:after="120"/>
        <w:ind w:firstLine="562"/>
        <w:jc w:val="center"/>
        <w:rPr>
          <w:rFonts w:ascii="宋体" w:hAnsi="宋体"/>
          <w:b/>
          <w:bCs/>
          <w:sz w:val="28"/>
          <w:szCs w:val="36"/>
        </w:rPr>
      </w:pPr>
    </w:p>
    <w:p w14:paraId="5A6E66E5">
      <w:pPr>
        <w:spacing w:before="120" w:after="120"/>
        <w:ind w:firstLine="562"/>
        <w:jc w:val="center"/>
        <w:rPr>
          <w:rFonts w:ascii="宋体" w:hAnsi="宋体"/>
          <w:b/>
          <w:bCs/>
          <w:sz w:val="28"/>
          <w:szCs w:val="36"/>
        </w:rPr>
      </w:pPr>
    </w:p>
    <w:p w14:paraId="1B8B2BAC">
      <w:pPr>
        <w:spacing w:before="120" w:after="120"/>
        <w:ind w:firstLine="562"/>
        <w:jc w:val="center"/>
        <w:rPr>
          <w:rFonts w:ascii="宋体" w:hAnsi="宋体"/>
          <w:b/>
          <w:bCs/>
          <w:sz w:val="28"/>
          <w:szCs w:val="36"/>
        </w:rPr>
      </w:pPr>
    </w:p>
    <w:p w14:paraId="214DD0BE">
      <w:pPr>
        <w:spacing w:before="120" w:after="120"/>
        <w:ind w:firstLine="562"/>
        <w:jc w:val="center"/>
        <w:rPr>
          <w:rFonts w:hint="eastAsia" w:ascii="宋体" w:hAnsi="宋体"/>
          <w:b/>
          <w:bCs/>
          <w:sz w:val="28"/>
          <w:szCs w:val="36"/>
        </w:rPr>
      </w:pPr>
    </w:p>
    <w:sdt>
      <w:sdtPr>
        <w:rPr>
          <w:lang w:val="zh-CN"/>
        </w:rPr>
        <w:id w:val="120969079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8"/>
          <w:szCs w:val="32"/>
          <w:lang w:val="zh-CN"/>
          <w14:ligatures w14:val="standardContextual"/>
        </w:rPr>
      </w:sdtEndPr>
      <w:sdtContent>
        <w:p w14:paraId="13F5A7D8">
          <w:pPr>
            <w:pStyle w:val="21"/>
            <w:jc w:val="center"/>
          </w:pPr>
          <w:r>
            <w:rPr>
              <w:lang w:val="zh-CN"/>
            </w:rPr>
            <w:t>目录</w:t>
          </w:r>
        </w:p>
        <w:p w14:paraId="72E65BC1">
          <w:pPr>
            <w:pStyle w:val="8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TOC \o "1-3" \h \z \u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HYPERLINK \l _Toc32209 </w:instrText>
          </w:r>
          <w:r>
            <w:rPr>
              <w:sz w:val="28"/>
              <w:szCs w:val="32"/>
            </w:rPr>
            <w:fldChar w:fldCharType="separate"/>
          </w:r>
          <w:r>
            <w:rPr>
              <w:rFonts w:hint="default" w:ascii="宋体" w:hAnsi="宋体" w:eastAsia="宋体" w:cs="宋体"/>
              <w:sz w:val="28"/>
              <w:szCs w:val="32"/>
            </w:rPr>
            <w:t xml:space="preserve">1. </w:t>
          </w:r>
          <w:r>
            <w:rPr>
              <w:rFonts w:hint="eastAsia" w:ascii="宋体" w:hAnsi="宋体" w:eastAsia="宋体" w:cs="宋体"/>
              <w:sz w:val="28"/>
              <w:szCs w:val="32"/>
            </w:rPr>
            <w:t>概述说明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_Toc32209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sz w:val="28"/>
              <w:szCs w:val="32"/>
            </w:rPr>
            <w:fldChar w:fldCharType="end"/>
          </w:r>
        </w:p>
        <w:p w14:paraId="3C5F4058">
          <w:pPr>
            <w:pStyle w:val="8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_Toc19439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 w:val="28"/>
              <w:szCs w:val="32"/>
            </w:rPr>
            <w:t xml:space="preserve">2. </w:t>
          </w:r>
          <w:r>
            <w:rPr>
              <w:rFonts w:hint="eastAsia" w:ascii="宋体" w:hAnsi="宋体" w:eastAsia="宋体" w:cs="宋体"/>
              <w:sz w:val="28"/>
              <w:szCs w:val="32"/>
            </w:rPr>
            <w:t>终端按键功能介绍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_Toc19439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3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57C32F0A">
          <w:pPr>
            <w:pStyle w:val="8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_Toc28049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default" w:ascii="宋体" w:hAnsi="宋体" w:eastAsia="宋体" w:cs="宋体"/>
              <w:sz w:val="28"/>
              <w:szCs w:val="32"/>
            </w:rPr>
            <w:t xml:space="preserve">3. </w:t>
          </w:r>
          <w:r>
            <w:rPr>
              <w:rFonts w:hint="eastAsia" w:ascii="宋体" w:hAnsi="宋体" w:eastAsia="宋体" w:cs="宋体"/>
              <w:sz w:val="28"/>
              <w:szCs w:val="32"/>
            </w:rPr>
            <w:t>终端界面显示功能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_Toc28049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5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7142D98F">
          <w:pPr>
            <w:pStyle w:val="5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_Toc17643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2"/>
            </w:rPr>
            <w:t>A. 终端定位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_Toc17643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5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28651D25">
          <w:pPr>
            <w:pStyle w:val="5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_Toc10635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2"/>
            </w:rPr>
            <w:t>B. 当前对讲组/切换对讲组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_Toc10635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6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481BDF87">
          <w:pPr>
            <w:pStyle w:val="5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_Toc7509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2"/>
            </w:rPr>
            <w:t>C. 更多功能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_Toc7509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6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5ADFCCD7">
          <w:pPr>
            <w:pStyle w:val="5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_Toc30697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eastAsia"/>
              <w:sz w:val="28"/>
              <w:szCs w:val="32"/>
            </w:rPr>
            <w:t>D. 讲话人/我的状态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_Toc30697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8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39EFB4EE">
          <w:pPr>
            <w:pStyle w:val="5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_Toc13702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32"/>
            </w:rPr>
            <w:t>E. 对讲组成员列表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_Toc13702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9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31045A81">
          <w:pPr>
            <w:pStyle w:val="5"/>
            <w:tabs>
              <w:tab w:val="right" w:leader="dot" w:pos="8306"/>
            </w:tabs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begin"/>
          </w:r>
          <w:r>
            <w:rPr>
              <w:bCs/>
              <w:sz w:val="28"/>
              <w:szCs w:val="32"/>
              <w:lang w:val="zh-CN"/>
            </w:rPr>
            <w:instrText xml:space="preserve"> HYPERLINK \l _Toc1811 </w:instrText>
          </w:r>
          <w:r>
            <w:rPr>
              <w:bCs/>
              <w:sz w:val="28"/>
              <w:szCs w:val="32"/>
              <w:lang w:val="zh-CN"/>
            </w:rPr>
            <w:fldChar w:fldCharType="separate"/>
          </w:r>
          <w:r>
            <w:rPr>
              <w:rFonts w:hint="eastAsia"/>
              <w:sz w:val="28"/>
              <w:szCs w:val="32"/>
            </w:rPr>
            <w:t>F. 功能导航栏</w:t>
          </w:r>
          <w:r>
            <w:rPr>
              <w:sz w:val="28"/>
              <w:szCs w:val="32"/>
            </w:rPr>
            <w:tab/>
          </w:r>
          <w:r>
            <w:rPr>
              <w:sz w:val="28"/>
              <w:szCs w:val="32"/>
            </w:rPr>
            <w:fldChar w:fldCharType="begin"/>
          </w:r>
          <w:r>
            <w:rPr>
              <w:sz w:val="28"/>
              <w:szCs w:val="32"/>
            </w:rPr>
            <w:instrText xml:space="preserve"> PAGEREF _Toc1811 \h </w:instrText>
          </w:r>
          <w:r>
            <w:rPr>
              <w:sz w:val="28"/>
              <w:szCs w:val="32"/>
            </w:rPr>
            <w:fldChar w:fldCharType="separate"/>
          </w:r>
          <w:r>
            <w:rPr>
              <w:sz w:val="28"/>
              <w:szCs w:val="32"/>
            </w:rPr>
            <w:t>9</w:t>
          </w:r>
          <w:r>
            <w:rPr>
              <w:sz w:val="28"/>
              <w:szCs w:val="32"/>
            </w:rPr>
            <w:fldChar w:fldCharType="end"/>
          </w:r>
          <w:r>
            <w:rPr>
              <w:bCs/>
              <w:sz w:val="28"/>
              <w:szCs w:val="32"/>
              <w:lang w:val="zh-CN"/>
            </w:rPr>
            <w:fldChar w:fldCharType="end"/>
          </w:r>
        </w:p>
        <w:p w14:paraId="5234C94F">
          <w:pPr>
            <w:spacing w:line="480" w:lineRule="auto"/>
            <w:rPr>
              <w:sz w:val="28"/>
              <w:szCs w:val="32"/>
            </w:rPr>
          </w:pPr>
          <w:r>
            <w:rPr>
              <w:bCs/>
              <w:sz w:val="28"/>
              <w:szCs w:val="32"/>
              <w:lang w:val="zh-CN"/>
            </w:rPr>
            <w:fldChar w:fldCharType="end"/>
          </w:r>
        </w:p>
      </w:sdtContent>
    </w:sdt>
    <w:p w14:paraId="4F6C52C5">
      <w:pPr>
        <w:ind w:left="360" w:hanging="360"/>
      </w:pPr>
    </w:p>
    <w:p w14:paraId="62F4CB08">
      <w:pPr>
        <w:ind w:left="360" w:hanging="360"/>
      </w:pPr>
    </w:p>
    <w:p w14:paraId="2352DD7B">
      <w:pPr>
        <w:ind w:left="360" w:hanging="360"/>
      </w:pPr>
    </w:p>
    <w:p w14:paraId="2520EB92">
      <w:pPr>
        <w:ind w:left="360" w:hanging="360"/>
      </w:pPr>
    </w:p>
    <w:p w14:paraId="6413C329">
      <w:pPr>
        <w:ind w:left="360" w:hanging="360"/>
      </w:pPr>
    </w:p>
    <w:p w14:paraId="09A32812">
      <w:pPr>
        <w:ind w:left="360" w:hanging="360"/>
      </w:pPr>
    </w:p>
    <w:p w14:paraId="495D47B7">
      <w:pPr>
        <w:ind w:left="360" w:hanging="360"/>
      </w:pPr>
    </w:p>
    <w:p w14:paraId="28D84217">
      <w:pPr>
        <w:ind w:left="360" w:hanging="360"/>
      </w:pPr>
    </w:p>
    <w:p w14:paraId="5011C134">
      <w:pPr>
        <w:ind w:left="360" w:hanging="360"/>
      </w:pPr>
    </w:p>
    <w:p w14:paraId="2384D21F">
      <w:pPr>
        <w:ind w:left="360" w:hanging="360"/>
      </w:pPr>
    </w:p>
    <w:p w14:paraId="4FE1AB18">
      <w:pPr>
        <w:ind w:left="360" w:hanging="360"/>
      </w:pPr>
    </w:p>
    <w:p w14:paraId="32E7E9E7">
      <w:pPr>
        <w:ind w:left="360" w:hanging="360"/>
      </w:pPr>
    </w:p>
    <w:p w14:paraId="7508B4A0">
      <w:pPr>
        <w:ind w:left="360" w:hanging="360"/>
      </w:pPr>
    </w:p>
    <w:p w14:paraId="40D44B26">
      <w:pPr>
        <w:ind w:left="360" w:hanging="360"/>
      </w:pPr>
    </w:p>
    <w:p w14:paraId="02A2B0EB">
      <w:pPr>
        <w:ind w:left="360" w:hanging="360"/>
      </w:pPr>
    </w:p>
    <w:p w14:paraId="45049563">
      <w:pPr>
        <w:ind w:left="360" w:hanging="360"/>
      </w:pPr>
    </w:p>
    <w:p w14:paraId="71C169B9">
      <w:pPr>
        <w:ind w:left="360" w:hanging="360"/>
      </w:pPr>
    </w:p>
    <w:p w14:paraId="622DEE7D">
      <w:pPr>
        <w:ind w:left="360" w:hanging="360"/>
      </w:pPr>
    </w:p>
    <w:p w14:paraId="76472E8D">
      <w:pPr>
        <w:ind w:left="360" w:hanging="360"/>
      </w:pPr>
    </w:p>
    <w:p w14:paraId="7AC08E10">
      <w:pPr>
        <w:ind w:left="360" w:hanging="360"/>
      </w:pPr>
    </w:p>
    <w:p w14:paraId="25C65662">
      <w:pPr>
        <w:ind w:left="360" w:hanging="360"/>
      </w:pPr>
    </w:p>
    <w:p w14:paraId="33A0B792">
      <w:pPr>
        <w:ind w:left="360" w:hanging="360"/>
      </w:pPr>
    </w:p>
    <w:p w14:paraId="33D700D4">
      <w:pPr>
        <w:ind w:left="360" w:hanging="360"/>
      </w:pPr>
    </w:p>
    <w:p w14:paraId="47F70F03">
      <w:pPr>
        <w:ind w:left="360" w:hanging="360"/>
      </w:pPr>
    </w:p>
    <w:p w14:paraId="090956C1">
      <w:pPr>
        <w:ind w:left="360" w:hanging="360"/>
      </w:pPr>
    </w:p>
    <w:p w14:paraId="11B0F2CB">
      <w:pPr>
        <w:ind w:left="360" w:hanging="360"/>
      </w:pPr>
    </w:p>
    <w:p w14:paraId="55565773">
      <w:pPr>
        <w:ind w:left="360" w:hanging="360"/>
      </w:pPr>
    </w:p>
    <w:p w14:paraId="421A0DB8">
      <w:pPr>
        <w:ind w:left="360" w:hanging="360"/>
      </w:pPr>
    </w:p>
    <w:p w14:paraId="727DBF8A">
      <w:pPr>
        <w:ind w:left="360" w:hanging="360"/>
      </w:pPr>
    </w:p>
    <w:p w14:paraId="0345EE8F">
      <w:pPr>
        <w:ind w:left="360" w:hanging="360"/>
      </w:pPr>
    </w:p>
    <w:p w14:paraId="30D69879">
      <w:pPr>
        <w:ind w:left="360" w:hanging="360"/>
      </w:pPr>
    </w:p>
    <w:p w14:paraId="533FABB3">
      <w:pPr>
        <w:pStyle w:val="3"/>
        <w:numPr>
          <w:ilvl w:val="0"/>
          <w:numId w:val="1"/>
        </w:numPr>
        <w:rPr>
          <w:rFonts w:hint="eastAsia" w:ascii="宋体" w:hAnsi="宋体" w:eastAsia="宋体" w:cs="宋体"/>
        </w:rPr>
      </w:pPr>
      <w:bookmarkStart w:id="0" w:name="_Toc32209"/>
      <w:r>
        <w:rPr>
          <w:rFonts w:hint="eastAsia" w:ascii="宋体" w:hAnsi="宋体" w:eastAsia="宋体" w:cs="宋体"/>
        </w:rPr>
        <w:t>概述说明</w:t>
      </w:r>
      <w:bookmarkEnd w:id="0"/>
    </w:p>
    <w:p w14:paraId="5A89E9E9">
      <w:pPr>
        <w:spacing w:before="100" w:beforeAutospacing="1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本文档主要是针对执法记录仪接入公网视频平台，对终端需要配置的平台的关键和终端的必要信息进行说明。便于现场使用人员快速知悉。</w:t>
      </w:r>
    </w:p>
    <w:p w14:paraId="1E0FFCAE">
      <w:pPr>
        <w:spacing w:before="100" w:beforeAutospacing="1"/>
        <w:rPr>
          <w:rFonts w:hint="eastAsia" w:ascii="宋体" w:hAnsi="宋体" w:eastAsia="宋体" w:cs="宋体"/>
        </w:rPr>
      </w:pPr>
    </w:p>
    <w:p w14:paraId="62B49CCC">
      <w:pPr>
        <w:pStyle w:val="3"/>
        <w:numPr>
          <w:ilvl w:val="0"/>
          <w:numId w:val="1"/>
        </w:numPr>
        <w:rPr>
          <w:rFonts w:hint="eastAsia" w:ascii="宋体" w:hAnsi="宋体" w:eastAsia="宋体" w:cs="宋体"/>
        </w:rPr>
      </w:pPr>
      <w:bookmarkStart w:id="1" w:name="_Toc19439"/>
      <w:r>
        <w:rPr>
          <w:rFonts w:hint="eastAsia" w:ascii="宋体" w:hAnsi="宋体" w:eastAsia="宋体" w:cs="宋体"/>
        </w:rPr>
        <w:t>终端按键功能介绍</w:t>
      </w:r>
      <w:bookmarkEnd w:id="1"/>
    </w:p>
    <w:p w14:paraId="5F3B0043">
      <w:pPr>
        <w:rPr>
          <w:rFonts w:hint="eastAsia" w:ascii="宋体" w:hAnsi="宋体" w:eastAsia="宋体" w:cs="宋体"/>
        </w:rPr>
      </w:pPr>
    </w:p>
    <w:p w14:paraId="2AC46B15">
      <w:r>
        <w:rPr>
          <w:rFonts w:hint="eastAsia"/>
        </w:rPr>
        <w:drawing>
          <wp:inline distT="0" distB="0" distL="114300" distR="114300">
            <wp:extent cx="5753100" cy="3060700"/>
            <wp:effectExtent l="0" t="0" r="0" b="635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81292">
      <w:pPr>
        <w:textAlignment w:val="baseline"/>
        <w:rPr>
          <w:rFonts w:hint="eastAsia" w:ascii="宋体" w:hAnsi="宋体" w:eastAsia="宋体" w:cs="宋体"/>
          <w:szCs w:val="21"/>
        </w:rPr>
      </w:pPr>
    </w:p>
    <w:p w14:paraId="4C4CCCEF">
      <w:pPr>
        <w:textAlignment w:val="baseline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主要的功能按键包括PTT对讲键、告警键、静默键、开关机键、拍照键、录音键、录像键和灯光键。</w:t>
      </w:r>
    </w:p>
    <w:p w14:paraId="059A016B">
      <w:pPr>
        <w:textAlignment w:val="baseline"/>
        <w:rPr>
          <w:rFonts w:hint="eastAsia" w:ascii="宋体" w:hAnsi="宋体" w:eastAsia="宋体" w:cs="宋体"/>
          <w:szCs w:val="21"/>
        </w:rPr>
      </w:pPr>
    </w:p>
    <w:p w14:paraId="4F185150">
      <w:pPr>
        <w:textAlignment w:val="baseline"/>
        <w:rPr>
          <w:rFonts w:hint="eastAsia" w:ascii="宋体" w:hAnsi="宋体" w:eastAsia="宋体" w:cs="宋体"/>
          <w:szCs w:val="21"/>
        </w:rPr>
      </w:pPr>
    </w:p>
    <w:p w14:paraId="03F0905F">
      <w:pPr>
        <w:textAlignment w:val="baseline"/>
        <w:rPr>
          <w:rFonts w:hint="eastAsia" w:ascii="宋体" w:hAnsi="宋体" w:eastAsia="宋体" w:cs="宋体"/>
          <w:szCs w:val="21"/>
        </w:rPr>
      </w:pPr>
    </w:p>
    <w:p w14:paraId="1BA05261">
      <w:pPr>
        <w:textAlignment w:val="baseline"/>
        <w:rPr>
          <w:rFonts w:hint="eastAsia" w:ascii="宋体" w:hAnsi="宋体" w:eastAsia="宋体" w:cs="宋体"/>
          <w:szCs w:val="21"/>
        </w:rPr>
      </w:pPr>
    </w:p>
    <w:p w14:paraId="6C7E3573">
      <w:pPr>
        <w:textAlignment w:val="baseline"/>
        <w:rPr>
          <w:rFonts w:hint="eastAsia" w:ascii="宋体" w:hAnsi="宋体" w:eastAsia="宋体" w:cs="宋体"/>
          <w:szCs w:val="21"/>
        </w:rPr>
      </w:pPr>
    </w:p>
    <w:tbl>
      <w:tblPr>
        <w:tblStyle w:val="11"/>
        <w:tblW w:w="8774" w:type="dxa"/>
        <w:tblCellSpacing w:w="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2551"/>
        <w:gridCol w:w="4678"/>
      </w:tblGrid>
      <w:tr w14:paraId="14935A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95ED187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开关机键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59906AE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短按--点亮屏幕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AA2047F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关机状态时：无任何动作开机状态时：点亮/关闭LCD屏显示</w:t>
            </w:r>
          </w:p>
        </w:tc>
      </w:tr>
      <w:tr w14:paraId="60E8C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3FCE1FD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7769DD2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长按--开关机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2C916552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关机状态时：长按（3秒），开机开机状态时：长按（3秒），关机</w:t>
            </w:r>
          </w:p>
        </w:tc>
      </w:tr>
      <w:tr w14:paraId="269B1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C43B7EA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PTT按键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CF366D3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长按--对讲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0BC65D3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不按：接听；按住：讲话</w:t>
            </w:r>
          </w:p>
        </w:tc>
      </w:tr>
      <w:tr w14:paraId="68230C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73AD37A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录像键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6CFB3A8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短按—本地录像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92C00AF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开机状态时：开始/停止本地录像开机且息屏状态时：点亮屏幕，同时开始本地录像录像过程中：短按拍照键拍照，录像不停止</w:t>
            </w:r>
          </w:p>
        </w:tc>
      </w:tr>
      <w:tr w14:paraId="6B989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3A14736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录像键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D359544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长按三秒—远程录像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BAC49D1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  <w:t>开机状态时：开始/停止远程录像开机且息屏状态时：点亮屏幕，同时开始本地录像录像过程中：长按三秒录像键，远程录像停止</w:t>
            </w:r>
          </w:p>
        </w:tc>
      </w:tr>
      <w:tr w14:paraId="23C39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6FF57B5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告警键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CD4A947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长按--报警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56EB933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开机状态时：长按（3秒），发送视频报警至调度台</w:t>
            </w:r>
          </w:p>
        </w:tc>
      </w:tr>
      <w:tr w14:paraId="3AA83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1F95A89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静默键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612F8A2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短按--音量+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0D947E6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开机状态时：短按音量增加</w:t>
            </w:r>
          </w:p>
        </w:tc>
      </w:tr>
      <w:tr w14:paraId="2BBE2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2277464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EA90C01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长按--静默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63E3683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开机状态时：长按（3秒）可关闭声音和指示灯</w:t>
            </w:r>
          </w:p>
        </w:tc>
      </w:tr>
      <w:tr w14:paraId="1F380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94F46B3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录音键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15812A0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短按--音量-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ACF568C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开机状态时：短按音量降低</w:t>
            </w:r>
          </w:p>
        </w:tc>
      </w:tr>
      <w:tr w14:paraId="0DAD7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412BBA2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DB5055A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长按--录音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49B1CD2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开机状态时：长按（3秒），开始/停止录音开机且息屏状态时：长按（3秒）点亮屏幕，并开始录音</w:t>
            </w:r>
          </w:p>
        </w:tc>
      </w:tr>
      <w:tr w14:paraId="0906C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tblCellSpacing w:w="0" w:type="dxa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2B89613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E623C49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短按--拍照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9AF66C7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开机状态时：拍照开机且息屏状态时：点亮屏幕，同时拍照</w:t>
            </w:r>
          </w:p>
        </w:tc>
      </w:tr>
      <w:tr w14:paraId="2035C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tblCellSpacing w:w="0" w:type="dxa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4AEDE89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拍照键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39C1AA4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短按--拍照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6B6DC7F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开机状态时：拍照开机且息屏状态时：点亮屏幕，同时拍照</w:t>
            </w:r>
          </w:p>
        </w:tc>
      </w:tr>
      <w:tr w14:paraId="4EE12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tblCellSpacing w:w="0" w:type="dxa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976D526">
            <w:pPr>
              <w:spacing w:line="0" w:lineRule="atLeas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EDBF8C8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长按--白光灯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7E3F2AB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开机状态时：长按（3秒），开启/关闭白光灯</w:t>
            </w:r>
          </w:p>
        </w:tc>
      </w:tr>
      <w:tr w14:paraId="006DC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tblCellSpacing w:w="0" w:type="dxa"/>
        </w:trPr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FA383AC">
            <w:pPr>
              <w:pStyle w:val="9"/>
              <w:widowControl/>
              <w:spacing w:beforeAutospacing="0" w:afterAutospacing="0" w:line="0" w:lineRule="atLeas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灯光键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EFF2E2F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短按--红外灯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E9B8C9B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开机状态时：开始/停止红外灯开机且息屏状态时：点亮屏幕，并开始/停止红外灯</w:t>
            </w:r>
          </w:p>
        </w:tc>
      </w:tr>
      <w:tr w14:paraId="5BA78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tblCellSpacing w:w="0" w:type="dxa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F6CEF7D">
            <w:pPr>
              <w:spacing w:line="0" w:lineRule="atLeas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12C3B71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长按--警示灯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8F149C2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开机状态时：开始/停止警示灯开机且息屏状态时：点亮屏幕，并开始/停止警示灯</w:t>
            </w:r>
          </w:p>
        </w:tc>
      </w:tr>
      <w:tr w14:paraId="513DA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tblCellSpacing w:w="0" w:type="dxa"/>
        </w:trPr>
        <w:tc>
          <w:tcPr>
            <w:tcW w:w="1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530FA07">
            <w:pPr>
              <w:spacing w:line="0" w:lineRule="atLeast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2F4B637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双击--激光灯</w:t>
            </w:r>
          </w:p>
        </w:tc>
        <w:tc>
          <w:tcPr>
            <w:tcW w:w="4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0FEFD07">
            <w:pPr>
              <w:pStyle w:val="9"/>
              <w:widowControl/>
              <w:spacing w:beforeAutospacing="0" w:afterAutospacing="0" w:line="0" w:lineRule="atLeas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开机状态时：开始/停止激光灯开机且息屏状态时：点亮屏幕，并开始/停止激光灯</w:t>
            </w:r>
          </w:p>
        </w:tc>
      </w:tr>
    </w:tbl>
    <w:p w14:paraId="521BC492">
      <w:pPr>
        <w:pStyle w:val="3"/>
        <w:numPr>
          <w:ilvl w:val="0"/>
          <w:numId w:val="1"/>
        </w:numPr>
        <w:rPr>
          <w:rFonts w:hint="eastAsia" w:ascii="宋体" w:hAnsi="宋体" w:eastAsia="宋体" w:cs="宋体"/>
        </w:rPr>
      </w:pPr>
      <w:bookmarkStart w:id="2" w:name="_Toc28049"/>
      <w:r>
        <w:rPr>
          <w:rFonts w:hint="eastAsia" w:ascii="宋体" w:hAnsi="宋体" w:eastAsia="宋体" w:cs="宋体"/>
        </w:rPr>
        <w:t>终端界面显示功能</w:t>
      </w:r>
      <w:bookmarkEnd w:id="2"/>
    </w:p>
    <w:p w14:paraId="27524A9A"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08480" cy="2858135"/>
            <wp:effectExtent l="0" t="0" r="5080" b="698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285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AB912">
      <w:pPr>
        <w:pStyle w:val="19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界面显示</w:t>
      </w:r>
    </w:p>
    <w:p w14:paraId="08D338C4">
      <w:pPr>
        <w:jc w:val="center"/>
        <w:rPr>
          <w:rFonts w:hint="eastAsia" w:ascii="宋体" w:hAnsi="宋体" w:eastAsia="宋体" w:cs="宋体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0396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F9BA02B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A：终端定位</w:t>
            </w:r>
          </w:p>
        </w:tc>
        <w:tc>
          <w:tcPr>
            <w:tcW w:w="2841" w:type="dxa"/>
          </w:tcPr>
          <w:p w14:paraId="505C5FB2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B：当前对讲组/切换对讲组</w:t>
            </w:r>
          </w:p>
        </w:tc>
        <w:tc>
          <w:tcPr>
            <w:tcW w:w="2841" w:type="dxa"/>
          </w:tcPr>
          <w:p w14:paraId="02D013D9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C：更多功能</w:t>
            </w:r>
          </w:p>
        </w:tc>
      </w:tr>
      <w:tr w14:paraId="2D661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0645513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D：讲话人/我的状态</w:t>
            </w:r>
          </w:p>
        </w:tc>
        <w:tc>
          <w:tcPr>
            <w:tcW w:w="2841" w:type="dxa"/>
          </w:tcPr>
          <w:p w14:paraId="14208619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E：当前组成员列表</w:t>
            </w:r>
          </w:p>
        </w:tc>
        <w:tc>
          <w:tcPr>
            <w:tcW w:w="2841" w:type="dxa"/>
          </w:tcPr>
          <w:p w14:paraId="3EC52D42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F：功能导航栏</w:t>
            </w:r>
          </w:p>
        </w:tc>
      </w:tr>
    </w:tbl>
    <w:p w14:paraId="6B78E894">
      <w:pPr>
        <w:pStyle w:val="19"/>
        <w:numPr>
          <w:numId w:val="0"/>
        </w:numPr>
        <w:ind w:leftChars="-100"/>
        <w:rPr>
          <w:rFonts w:hint="eastAsia" w:ascii="宋体" w:hAnsi="宋体" w:eastAsia="宋体" w:cs="宋体"/>
        </w:rPr>
      </w:pPr>
    </w:p>
    <w:p w14:paraId="5621F027">
      <w:pPr>
        <w:pStyle w:val="19"/>
        <w:numPr>
          <w:numId w:val="0"/>
        </w:numPr>
        <w:ind w:leftChars="-100"/>
        <w:rPr>
          <w:rFonts w:hint="eastAsia" w:ascii="宋体" w:hAnsi="宋体" w:eastAsia="宋体" w:cs="宋体"/>
        </w:rPr>
      </w:pPr>
    </w:p>
    <w:p w14:paraId="32561169">
      <w:pPr>
        <w:pStyle w:val="4"/>
        <w:numPr>
          <w:numId w:val="0"/>
        </w:numPr>
        <w:bidi w:val="0"/>
        <w:ind w:leftChars="0"/>
        <w:rPr>
          <w:rFonts w:hint="eastAsia" w:ascii="宋体" w:hAnsi="宋体" w:eastAsia="宋体" w:cs="宋体"/>
        </w:rPr>
      </w:pPr>
      <w:bookmarkStart w:id="3" w:name="_Toc17643"/>
      <w:r>
        <w:rPr>
          <w:rFonts w:hint="eastAsia" w:ascii="宋体" w:hAnsi="宋体" w:eastAsia="宋体" w:cs="宋体"/>
        </w:rPr>
        <w:t>终端定位</w:t>
      </w:r>
      <w:bookmarkEnd w:id="3"/>
    </w:p>
    <w:p w14:paraId="22138A7D">
      <w:pPr>
        <w:pStyle w:val="19"/>
        <w:numPr>
          <w:numId w:val="0"/>
        </w:numPr>
        <w:ind w:leftChars="-1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点击终端定位图标。界面跳转至地图界面，可在地图界面中看到终端自身的位置与其他在线成员的位置，如下图所示。</w:t>
      </w:r>
    </w:p>
    <w:p w14:paraId="6B41744E">
      <w:pPr>
        <w:pStyle w:val="19"/>
        <w:ind w:left="232"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844040" cy="2494915"/>
            <wp:effectExtent l="0" t="0" r="0" b="444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404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0696">
      <w:pPr>
        <w:pStyle w:val="19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终端定位</w:t>
      </w:r>
    </w:p>
    <w:p w14:paraId="70965642">
      <w:pPr>
        <w:pStyle w:val="19"/>
        <w:ind w:left="0" w:leftChars="0" w:firstLine="0" w:firstLineChars="0"/>
        <w:jc w:val="both"/>
        <w:rPr>
          <w:rFonts w:hint="eastAsia" w:ascii="宋体" w:hAnsi="宋体" w:eastAsia="宋体" w:cs="宋体"/>
        </w:rPr>
      </w:pPr>
    </w:p>
    <w:p w14:paraId="07A93CEB">
      <w:pPr>
        <w:pStyle w:val="4"/>
        <w:numPr>
          <w:numId w:val="0"/>
        </w:numPr>
        <w:bidi w:val="0"/>
        <w:ind w:leftChars="0"/>
        <w:rPr>
          <w:rFonts w:hint="eastAsia" w:ascii="宋体" w:hAnsi="宋体" w:eastAsia="宋体" w:cs="宋体"/>
        </w:rPr>
      </w:pPr>
      <w:bookmarkStart w:id="4" w:name="_Toc10635"/>
      <w:r>
        <w:rPr>
          <w:rFonts w:hint="eastAsia" w:ascii="宋体" w:hAnsi="宋体" w:eastAsia="宋体" w:cs="宋体"/>
        </w:rPr>
        <w:t>当前对讲组/切换对讲组</w:t>
      </w:r>
      <w:bookmarkEnd w:id="4"/>
    </w:p>
    <w:p w14:paraId="1B50DB6E">
      <w:pPr>
        <w:pStyle w:val="19"/>
        <w:numPr>
          <w:numId w:val="0"/>
        </w:numPr>
        <w:spacing w:line="360" w:lineRule="auto"/>
        <w:ind w:leftChars="-1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终端开机后默认进入与显示默认组，点击后可展开更多对讲组进行切换。</w:t>
      </w:r>
    </w:p>
    <w:p w14:paraId="3E1E651F">
      <w:pPr>
        <w:pStyle w:val="19"/>
        <w:numPr>
          <w:numId w:val="0"/>
        </w:numPr>
        <w:ind w:leftChars="-10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549400" cy="2473325"/>
            <wp:effectExtent l="0" t="0" r="508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247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8EB25">
      <w:pPr>
        <w:pStyle w:val="19"/>
        <w:spacing w:line="24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对讲组切换</w:t>
      </w:r>
    </w:p>
    <w:p w14:paraId="1D62B7C6">
      <w:pPr>
        <w:pStyle w:val="19"/>
        <w:spacing w:line="24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</w:p>
    <w:p w14:paraId="7936E6F8">
      <w:pPr>
        <w:pStyle w:val="4"/>
        <w:numPr>
          <w:numId w:val="0"/>
        </w:numPr>
        <w:bidi w:val="0"/>
        <w:ind w:leftChars="0"/>
        <w:rPr>
          <w:rFonts w:hint="eastAsia" w:ascii="宋体" w:hAnsi="宋体" w:eastAsia="宋体" w:cs="宋体"/>
        </w:rPr>
      </w:pPr>
      <w:bookmarkStart w:id="5" w:name="_Toc7509"/>
      <w:r>
        <w:rPr>
          <w:rFonts w:hint="eastAsia" w:ascii="宋体" w:hAnsi="宋体" w:eastAsia="宋体" w:cs="宋体"/>
        </w:rPr>
        <w:t>更多功能</w:t>
      </w:r>
      <w:bookmarkEnd w:id="5"/>
    </w:p>
    <w:p w14:paraId="7AD230BA">
      <w:pPr>
        <w:pStyle w:val="19"/>
        <w:numPr>
          <w:numId w:val="0"/>
        </w:numPr>
        <w:ind w:leftChars="-1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点击更多功能按钮，可弹出“创建对讲组”、“发起临时对讲”、“文件列表”三个选项；如下图所示。</w:t>
      </w:r>
    </w:p>
    <w:p w14:paraId="1632C89A">
      <w:pPr>
        <w:pStyle w:val="19"/>
        <w:numPr>
          <w:numId w:val="0"/>
        </w:numPr>
        <w:ind w:leftChars="-100"/>
        <w:rPr>
          <w:rFonts w:hint="eastAsia" w:ascii="宋体" w:hAnsi="宋体" w:eastAsia="宋体" w:cs="宋体"/>
        </w:rPr>
      </w:pPr>
    </w:p>
    <w:p w14:paraId="1932929D">
      <w:pPr>
        <w:pStyle w:val="19"/>
        <w:ind w:left="232" w:firstLine="0" w:firstLineChars="0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578610" cy="2506980"/>
            <wp:effectExtent l="0" t="0" r="6350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7861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4D9AD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更多功能</w:t>
      </w:r>
    </w:p>
    <w:p w14:paraId="18470F06">
      <w:pPr>
        <w:pStyle w:val="19"/>
        <w:spacing w:line="36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15"/>
          <w:szCs w:val="16"/>
          <w:lang w:val="en-US" w:eastAsia="zh-CN"/>
        </w:rPr>
      </w:pPr>
    </w:p>
    <w:p w14:paraId="6D5D7F8C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“创建对讲组”：该终端可创建一个固定组，填写名称后可邀请成员进入此固定组。</w:t>
      </w:r>
    </w:p>
    <w:p w14:paraId="022A6A82">
      <w:pPr>
        <w:pStyle w:val="19"/>
        <w:numPr>
          <w:numId w:val="0"/>
        </w:numPr>
        <w:ind w:left="425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356360" cy="1859915"/>
            <wp:effectExtent l="0" t="0" r="0" b="1460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167130" cy="1861185"/>
            <wp:effectExtent l="0" t="0" r="6350" b="1333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169670" cy="1861185"/>
            <wp:effectExtent l="0" t="0" r="3810" b="1333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A8F7C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创建对讲组</w:t>
      </w:r>
    </w:p>
    <w:p w14:paraId="6FAF597E">
      <w:pPr>
        <w:pStyle w:val="19"/>
        <w:numPr>
          <w:ilvl w:val="0"/>
          <w:numId w:val="2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“发起临时对讲”：终端可对对讲组内目标成员发起邀请，成员接受邀请后可创建一个临时的对讲组，进行灵活对讲。</w:t>
      </w:r>
    </w:p>
    <w:p w14:paraId="707D0233">
      <w:pPr>
        <w:pStyle w:val="19"/>
        <w:numPr>
          <w:numId w:val="0"/>
        </w:numPr>
        <w:ind w:left="425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171575" cy="1861185"/>
            <wp:effectExtent l="0" t="0" r="1905" b="133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165860" cy="1861185"/>
            <wp:effectExtent l="0" t="0" r="7620" b="1333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172845" cy="1861185"/>
            <wp:effectExtent l="0" t="0" r="635" b="1333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7284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9C34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临时对讲</w:t>
      </w:r>
    </w:p>
    <w:p w14:paraId="5F72FE37">
      <w:pPr>
        <w:pStyle w:val="19"/>
        <w:numPr>
          <w:ilvl w:val="0"/>
          <w:numId w:val="2"/>
        </w:numPr>
        <w:spacing w:line="24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“文件列表”：该终端的“拍照”、“录像视频”、“录音文件”皆保存在该文件列表中。</w:t>
      </w:r>
    </w:p>
    <w:p w14:paraId="2FD911B1">
      <w:pPr>
        <w:pStyle w:val="19"/>
        <w:numPr>
          <w:numId w:val="0"/>
        </w:numPr>
        <w:spacing w:line="240" w:lineRule="auto"/>
        <w:ind w:left="425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297940" cy="2062480"/>
            <wp:effectExtent l="0" t="0" r="12700" b="1016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A8BE9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文件列表</w:t>
      </w:r>
    </w:p>
    <w:p w14:paraId="4A2BDD6B">
      <w:pPr>
        <w:pStyle w:val="4"/>
        <w:numPr>
          <w:numId w:val="0"/>
        </w:numPr>
        <w:bidi w:val="0"/>
        <w:ind w:leftChars="0"/>
        <w:rPr>
          <w:rFonts w:hint="eastAsia"/>
        </w:rPr>
      </w:pPr>
      <w:bookmarkStart w:id="6" w:name="_Toc30697"/>
      <w:r>
        <w:rPr>
          <w:rFonts w:hint="eastAsia"/>
        </w:rPr>
        <w:t>讲话人/我的状态</w:t>
      </w:r>
      <w:bookmarkEnd w:id="6"/>
    </w:p>
    <w:p w14:paraId="32B6D625">
      <w:pPr>
        <w:pStyle w:val="19"/>
        <w:numPr>
          <w:numId w:val="0"/>
        </w:numPr>
        <w:ind w:leftChars="0"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当其他终端或自己讲话时，讲话人会显示当前讲话人员名称。</w:t>
      </w:r>
    </w:p>
    <w:p w14:paraId="7C29D616">
      <w:pPr>
        <w:pStyle w:val="19"/>
        <w:ind w:left="440" w:firstLine="0"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我的状态：分为4种，空闲、听讲、排队、讲话。</w:t>
      </w:r>
    </w:p>
    <w:p w14:paraId="3C1727C8"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空闲：当前对讲组内无成员讲话，此时可以灵活进行讲话。</w:t>
      </w:r>
    </w:p>
    <w:p w14:paraId="5BDE88AB">
      <w:pPr>
        <w:pStyle w:val="19"/>
        <w:numPr>
          <w:numId w:val="0"/>
        </w:numPr>
        <w:ind w:left="440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3440430" cy="951865"/>
            <wp:effectExtent l="0" t="0" r="3810" b="825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40430" cy="95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61795">
      <w:pPr>
        <w:pStyle w:val="19"/>
        <w:numPr>
          <w:numId w:val="0"/>
        </w:numPr>
        <w:ind w:left="440" w:leftChars="0"/>
        <w:rPr>
          <w:rFonts w:hint="eastAsia" w:ascii="宋体" w:hAnsi="宋体" w:eastAsia="宋体" w:cs="宋体"/>
        </w:rPr>
      </w:pPr>
    </w:p>
    <w:p w14:paraId="40E36DCA"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听讲：当前组内有成员进行讲话，该终端正在进行听讲此成员讲话。</w:t>
      </w:r>
    </w:p>
    <w:p w14:paraId="379E7DCF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3441700" cy="1068070"/>
            <wp:effectExtent l="0" t="0" r="2540" b="13970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7B785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</w:p>
    <w:p w14:paraId="0E69F924"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排队：当前组内有成员进行讲话时，该终端按动PTT键对讲时，需排队等待成员讲话结束，此时状态为排队。</w:t>
      </w:r>
    </w:p>
    <w:p w14:paraId="4D62B2EE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3441700" cy="836295"/>
            <wp:effectExtent l="0" t="0" r="2540" b="190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27EE9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</w:p>
    <w:p w14:paraId="07825356">
      <w:pPr>
        <w:pStyle w:val="19"/>
        <w:numPr>
          <w:ilvl w:val="0"/>
          <w:numId w:val="3"/>
        </w:numPr>
        <w:spacing w:line="360" w:lineRule="auto"/>
        <w:ind w:firstLine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讲话：状态为讲话时</w:t>
      </w:r>
      <w:bookmarkStart w:id="9" w:name="_GoBack"/>
      <w:bookmarkEnd w:id="9"/>
      <w:r>
        <w:rPr>
          <w:rFonts w:hint="eastAsia" w:ascii="宋体" w:hAnsi="宋体" w:eastAsia="宋体" w:cs="宋体"/>
        </w:rPr>
        <w:t>，当前组成员皆可听讲该终端进行讲话。</w:t>
      </w:r>
      <w:r>
        <w:rPr>
          <w:rFonts w:hint="eastAsia" w:ascii="宋体" w:hAnsi="宋体" w:eastAsia="宋体" w:cs="宋体"/>
          <w:lang w:val="en-US" w:eastAsia="zh-CN"/>
        </w:rPr>
        <w:t xml:space="preserve"> </w:t>
      </w:r>
    </w:p>
    <w:p w14:paraId="2FEFE709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3441700" cy="1012190"/>
            <wp:effectExtent l="0" t="0" r="2540" b="889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01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7249F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</w:p>
    <w:p w14:paraId="7451BEA7">
      <w:pPr>
        <w:pStyle w:val="19"/>
        <w:numPr>
          <w:numId w:val="0"/>
        </w:numPr>
        <w:spacing w:line="360" w:lineRule="auto"/>
        <w:ind w:left="440" w:leftChars="0"/>
        <w:rPr>
          <w:rFonts w:hint="eastAsia" w:ascii="宋体" w:hAnsi="宋体" w:eastAsia="宋体" w:cs="宋体"/>
        </w:rPr>
      </w:pPr>
    </w:p>
    <w:p w14:paraId="449948B3">
      <w:pPr>
        <w:pStyle w:val="19"/>
        <w:numPr>
          <w:numId w:val="0"/>
        </w:numPr>
        <w:spacing w:line="360" w:lineRule="auto"/>
        <w:rPr>
          <w:rFonts w:hint="eastAsia" w:ascii="宋体" w:hAnsi="宋体" w:eastAsia="宋体" w:cs="宋体"/>
        </w:rPr>
      </w:pPr>
    </w:p>
    <w:p w14:paraId="4DFABD1D">
      <w:pPr>
        <w:pStyle w:val="4"/>
        <w:numPr>
          <w:numId w:val="0"/>
        </w:numPr>
        <w:bidi w:val="0"/>
        <w:ind w:leftChars="0"/>
        <w:rPr>
          <w:rFonts w:hint="eastAsia" w:ascii="宋体" w:hAnsi="宋体" w:eastAsia="宋体" w:cs="宋体"/>
        </w:rPr>
      </w:pPr>
      <w:bookmarkStart w:id="7" w:name="_Toc13702"/>
      <w:r>
        <w:rPr>
          <w:rFonts w:hint="eastAsia" w:ascii="宋体" w:hAnsi="宋体" w:eastAsia="宋体" w:cs="宋体"/>
        </w:rPr>
        <w:t>对讲组成员列表</w:t>
      </w:r>
      <w:bookmarkEnd w:id="7"/>
    </w:p>
    <w:p w14:paraId="3ECDB339">
      <w:pPr>
        <w:pStyle w:val="19"/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成员列表显示当前对讲组有多少成员，点击后可查看当前对讲组成员在线状态，也可选中当前组成员进行</w:t>
      </w:r>
      <w:r>
        <w:rPr>
          <w:rFonts w:hint="eastAsia" w:ascii="宋体" w:hAnsi="宋体" w:eastAsia="宋体" w:cs="宋体"/>
          <w:lang w:val="en-US" w:eastAsia="zh-CN"/>
        </w:rPr>
        <w:t>消息、语音通话、视频通话等操作</w:t>
      </w:r>
      <w:r>
        <w:rPr>
          <w:rFonts w:hint="eastAsia" w:ascii="宋体" w:hAnsi="宋体" w:eastAsia="宋体" w:cs="宋体"/>
        </w:rPr>
        <w:t>。</w:t>
      </w:r>
    </w:p>
    <w:p w14:paraId="3BD336DB">
      <w:pPr>
        <w:pStyle w:val="19"/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 xml:space="preserve">                             </w:t>
      </w:r>
      <w:r>
        <w:rPr>
          <w:rFonts w:hint="eastAsia" w:ascii="宋体" w:hAnsi="宋体" w:eastAsia="宋体" w:cs="宋体"/>
        </w:rPr>
        <w:drawing>
          <wp:inline distT="0" distB="0" distL="114300" distR="114300">
            <wp:extent cx="1533525" cy="2300605"/>
            <wp:effectExtent l="0" t="0" r="5715" b="635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5DCF4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对讲组成员列表</w:t>
      </w:r>
    </w:p>
    <w:p w14:paraId="29C46969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</w:p>
    <w:p w14:paraId="0247AA25">
      <w:pPr>
        <w:pStyle w:val="4"/>
        <w:numPr>
          <w:numId w:val="0"/>
        </w:numPr>
        <w:bidi w:val="0"/>
        <w:ind w:leftChars="0"/>
        <w:rPr>
          <w:rFonts w:hint="eastAsia"/>
        </w:rPr>
      </w:pPr>
      <w:bookmarkStart w:id="8" w:name="_Toc1811"/>
      <w:r>
        <w:rPr>
          <w:rFonts w:hint="eastAsia"/>
        </w:rPr>
        <w:t>功能导航栏</w:t>
      </w:r>
      <w:bookmarkEnd w:id="8"/>
    </w:p>
    <w:p w14:paraId="1837C093">
      <w:pPr>
        <w:pStyle w:val="19"/>
        <w:numPr>
          <w:numId w:val="0"/>
        </w:numPr>
        <w:spacing w:line="360" w:lineRule="auto"/>
        <w:ind w:leftChars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功能导航栏中可点击联系人、通话、信息功能进行界面切换。</w:t>
      </w:r>
    </w:p>
    <w:p w14:paraId="52B30208">
      <w:pPr>
        <w:pStyle w:val="19"/>
        <w:numPr>
          <w:ilvl w:val="0"/>
          <w:numId w:val="4"/>
        </w:numPr>
        <w:spacing w:line="360" w:lineRule="auto"/>
        <w:ind w:left="420" w:leftChars="0" w:hanging="420" w:firstLineChars="0"/>
        <w:rPr>
          <w:rFonts w:hint="default" w:ascii="宋体" w:hAnsi="宋体" w:eastAsia="宋体" w:cs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联系人</w:t>
      </w:r>
    </w:p>
    <w:p w14:paraId="005BA87C">
      <w:pPr>
        <w:pStyle w:val="19"/>
        <w:spacing w:line="480" w:lineRule="auto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用户点击联系人，可在改界面中查看企业部门通讯录与成员所在对讲组通讯录。</w:t>
      </w:r>
    </w:p>
    <w:p w14:paraId="5770A397">
      <w:pPr>
        <w:pStyle w:val="19"/>
        <w:spacing w:line="360" w:lineRule="auto"/>
        <w:ind w:left="0" w:leftChars="0" w:firstLine="0" w:firstLineChars="0"/>
      </w:pPr>
      <w:r>
        <w:rPr>
          <w:rFonts w:hint="eastAsia"/>
          <w:lang w:val="en-US" w:eastAsia="zh-CN"/>
        </w:rPr>
        <w:t xml:space="preserve">                   </w:t>
      </w:r>
      <w:r>
        <w:drawing>
          <wp:inline distT="0" distB="0" distL="114300" distR="114300">
            <wp:extent cx="1245235" cy="1979930"/>
            <wp:effectExtent l="0" t="0" r="4445" b="1270"/>
            <wp:docPr id="1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41425" cy="1979930"/>
            <wp:effectExtent l="0" t="0" r="8255" b="1270"/>
            <wp:docPr id="2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41425" cy="1979930"/>
            <wp:effectExtent l="0" t="0" r="8255" b="1270"/>
            <wp:docPr id="2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349B4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联系人列表</w:t>
      </w:r>
    </w:p>
    <w:p w14:paraId="6C97A7E3">
      <w:pPr>
        <w:pStyle w:val="19"/>
        <w:numPr>
          <w:numId w:val="0"/>
        </w:numPr>
        <w:spacing w:line="360" w:lineRule="auto"/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通讯录中可对目标成员进行彩信、语音通话、临时对讲、视频通话、视频查看等更多功能。</w:t>
      </w:r>
    </w:p>
    <w:p w14:paraId="02C1E842">
      <w:pPr>
        <w:pStyle w:val="19"/>
        <w:numPr>
          <w:ilvl w:val="0"/>
          <w:numId w:val="4"/>
        </w:numPr>
        <w:spacing w:line="360" w:lineRule="auto"/>
        <w:ind w:left="420" w:leftChars="0" w:hanging="420" w:firstLineChars="0"/>
        <w:rPr>
          <w:rFonts w:hint="default" w:ascii="宋体" w:hAnsi="宋体" w:eastAsia="宋体" w:cs="宋体"/>
          <w:b/>
          <w:bCs/>
          <w:sz w:val="28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2"/>
          <w:lang w:val="en-US" w:eastAsia="zh-CN"/>
        </w:rPr>
        <w:t>通话</w:t>
      </w:r>
    </w:p>
    <w:p w14:paraId="6290B4C5">
      <w:pPr>
        <w:pStyle w:val="19"/>
        <w:spacing w:line="360" w:lineRule="auto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通话功能中，保存终端历史通话记录，用户可在该功能中点击目标用户进行快速回拨，或输入号码进行语音、视频通话。</w:t>
      </w:r>
    </w:p>
    <w:p w14:paraId="5B4C345F">
      <w:pPr>
        <w:pStyle w:val="19"/>
        <w:spacing w:line="360" w:lineRule="auto"/>
        <w:ind w:left="0" w:leftChars="0" w:firstLine="0" w:firstLineChars="0"/>
      </w:pPr>
      <w:r>
        <w:rPr>
          <w:rFonts w:hint="eastAsia"/>
          <w:lang w:val="en-US" w:eastAsia="zh-CN"/>
        </w:rPr>
        <w:t xml:space="preserve">                                   </w:t>
      </w:r>
      <w:r>
        <w:drawing>
          <wp:inline distT="0" distB="0" distL="114300" distR="114300">
            <wp:extent cx="1343025" cy="2160270"/>
            <wp:effectExtent l="0" t="0" r="13335" b="3810"/>
            <wp:docPr id="2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56360" cy="2160270"/>
            <wp:effectExtent l="0" t="0" r="0" b="3810"/>
            <wp:docPr id="2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E224F">
      <w:pPr>
        <w:pStyle w:val="19"/>
        <w:spacing w:line="360" w:lineRule="auto"/>
        <w:ind w:left="232" w:firstLine="0" w:firstLineChars="0"/>
        <w:jc w:val="center"/>
        <w:rPr>
          <w:rFonts w:hint="eastAsia" w:ascii="宋体" w:hAnsi="宋体" w:eastAsia="宋体" w:cs="宋体"/>
          <w:sz w:val="15"/>
          <w:szCs w:val="16"/>
          <w:lang w:val="en-US" w:eastAsia="zh-CN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通话记录</w:t>
      </w:r>
    </w:p>
    <w:p w14:paraId="40B77296">
      <w:pPr>
        <w:pStyle w:val="19"/>
        <w:spacing w:line="360" w:lineRule="auto"/>
        <w:ind w:left="232" w:firstLine="0" w:firstLineChars="0"/>
        <w:jc w:val="center"/>
        <w:rPr>
          <w:rFonts w:hint="default" w:ascii="宋体" w:hAnsi="宋体" w:eastAsia="宋体" w:cs="宋体"/>
          <w:sz w:val="15"/>
          <w:szCs w:val="16"/>
          <w:lang w:val="en-US" w:eastAsia="zh-CN"/>
        </w:rPr>
      </w:pPr>
    </w:p>
    <w:p w14:paraId="1EBB6E93">
      <w:pPr>
        <w:pStyle w:val="19"/>
        <w:numPr>
          <w:ilvl w:val="0"/>
          <w:numId w:val="4"/>
        </w:numPr>
        <w:spacing w:line="360" w:lineRule="auto"/>
        <w:ind w:left="420" w:leftChars="0" w:hanging="420" w:firstLineChars="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信息</w:t>
      </w:r>
    </w:p>
    <w:p w14:paraId="1AEB99BB">
      <w:pPr>
        <w:pStyle w:val="19"/>
        <w:numPr>
          <w:numId w:val="0"/>
        </w:numPr>
        <w:spacing w:line="360" w:lineRule="auto"/>
        <w:ind w:leftChars="0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信息功能中，用户可查看或发送彩信给其他用户。</w:t>
      </w:r>
    </w:p>
    <w:p w14:paraId="33B944D3">
      <w:pPr>
        <w:pStyle w:val="19"/>
        <w:spacing w:line="360" w:lineRule="auto"/>
        <w:ind w:left="0" w:leftChars="0" w:firstLine="0" w:firstLineChars="0"/>
      </w:pPr>
      <w:r>
        <w:rPr>
          <w:rFonts w:hint="eastAsia"/>
          <w:lang w:val="en-US" w:eastAsia="zh-CN"/>
        </w:rPr>
        <w:t xml:space="preserve">                 </w:t>
      </w:r>
      <w:r>
        <w:drawing>
          <wp:inline distT="0" distB="0" distL="114300" distR="114300">
            <wp:extent cx="1350010" cy="2160270"/>
            <wp:effectExtent l="0" t="0" r="6350" b="3810"/>
            <wp:docPr id="2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69695" cy="2160270"/>
            <wp:effectExtent l="0" t="0" r="1905" b="3810"/>
            <wp:docPr id="2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358265" cy="2160270"/>
            <wp:effectExtent l="0" t="0" r="13335" b="3810"/>
            <wp:docPr id="27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2DD2">
      <w:pPr>
        <w:pStyle w:val="19"/>
        <w:spacing w:line="360" w:lineRule="auto"/>
        <w:ind w:left="232" w:firstLine="0" w:firstLineChars="0"/>
        <w:jc w:val="center"/>
        <w:rPr>
          <w:rFonts w:hint="default" w:ascii="宋体" w:hAnsi="宋体" w:eastAsia="宋体" w:cs="宋体"/>
          <w:lang w:val="en-US"/>
        </w:rPr>
      </w:pPr>
      <w:r>
        <w:rPr>
          <w:rFonts w:hint="eastAsia" w:ascii="宋体" w:hAnsi="宋体" w:eastAsia="宋体" w:cs="宋体"/>
          <w:sz w:val="15"/>
          <w:szCs w:val="16"/>
          <w:lang w:val="en-US" w:eastAsia="zh-CN"/>
        </w:rPr>
        <w:t>信息</w:t>
      </w:r>
    </w:p>
    <w:p w14:paraId="2EAC4C58">
      <w:pPr>
        <w:pStyle w:val="19"/>
        <w:spacing w:line="360" w:lineRule="auto"/>
        <w:ind w:left="0" w:leftChars="0" w:firstLine="0" w:firstLineChars="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584C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6B90EF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RbjTbd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6B90EF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0609A">
    <w:pPr>
      <w:spacing w:before="120" w:after="120"/>
      <w:ind w:firstLine="199" w:firstLineChars="95"/>
      <w:rPr>
        <w:i/>
        <w:iCs/>
        <w:szCs w:val="32"/>
      </w:rPr>
    </w:pPr>
    <w:r>
      <w:drawing>
        <wp:inline distT="0" distB="0" distL="0" distR="0">
          <wp:extent cx="1104900" cy="314325"/>
          <wp:effectExtent l="0" t="0" r="0" b="9525"/>
          <wp:docPr id="628009444" name="图片 3" descr="汇特讯logo-横版 444x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009444" name="图片 3" descr="汇特讯logo-横版 444x1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</w:t>
    </w:r>
    <w:r>
      <w:t xml:space="preserve">           </w:t>
    </w:r>
    <w:r>
      <w:rPr>
        <w:rFonts w:hint="eastAsia"/>
      </w:rPr>
      <w:t xml:space="preserve">                            </w:t>
    </w:r>
    <w:r>
      <w:t xml:space="preserve"> </w:t>
    </w:r>
    <w:r>
      <w:rPr>
        <w:rFonts w:hint="eastAsia"/>
        <w:i/>
        <w:iCs/>
        <w:szCs w:val="32"/>
      </w:rPr>
      <w:t>汇特讯-小屏对讲机使用手册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4455D6"/>
    <w:multiLevelType w:val="singleLevel"/>
    <w:tmpl w:val="B14455D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313B5075"/>
    <w:multiLevelType w:val="multilevel"/>
    <w:tmpl w:val="313B5075"/>
    <w:lvl w:ilvl="0" w:tentative="0">
      <w:start w:val="1"/>
      <w:numFmt w:val="bullet"/>
      <w:lvlText w:val=""/>
      <w:lvlJc w:val="left"/>
      <w:pPr>
        <w:ind w:left="88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6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4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8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2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400" w:hanging="440"/>
      </w:pPr>
      <w:rPr>
        <w:rFonts w:hint="default" w:ascii="Wingdings" w:hAnsi="Wingdings"/>
      </w:rPr>
    </w:lvl>
  </w:abstractNum>
  <w:abstractNum w:abstractNumId="2">
    <w:nsid w:val="61DC761D"/>
    <w:multiLevelType w:val="multilevel"/>
    <w:tmpl w:val="61DC761D"/>
    <w:lvl w:ilvl="0" w:tentative="0">
      <w:start w:val="1"/>
      <w:numFmt w:val="bullet"/>
      <w:lvlText w:val=""/>
      <w:lvlJc w:val="left"/>
      <w:pPr>
        <w:ind w:left="865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05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5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85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625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65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05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45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5" w:hanging="440"/>
      </w:pPr>
      <w:rPr>
        <w:rFonts w:hint="default" w:ascii="Wingdings" w:hAnsi="Wingdings"/>
      </w:rPr>
    </w:lvl>
  </w:abstractNum>
  <w:abstractNum w:abstractNumId="3">
    <w:nsid w:val="65094BB7"/>
    <w:multiLevelType w:val="multilevel"/>
    <w:tmpl w:val="65094BB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839"/>
    <w:rsid w:val="000243E9"/>
    <w:rsid w:val="002A1141"/>
    <w:rsid w:val="00387CCD"/>
    <w:rsid w:val="003B53BD"/>
    <w:rsid w:val="00430BF9"/>
    <w:rsid w:val="00482E6A"/>
    <w:rsid w:val="00507FD1"/>
    <w:rsid w:val="00553BFF"/>
    <w:rsid w:val="007E389E"/>
    <w:rsid w:val="00996FB1"/>
    <w:rsid w:val="00B267E9"/>
    <w:rsid w:val="00C23248"/>
    <w:rsid w:val="00DD30AE"/>
    <w:rsid w:val="00F22839"/>
    <w:rsid w:val="1CD0449C"/>
    <w:rsid w:val="54F39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semiHidden/>
    <w:unhideWhenUsed/>
    <w:uiPriority w:val="39"/>
    <w:pPr>
      <w:ind w:left="840" w:leftChars="400"/>
    </w:p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2"/>
    <w:basedOn w:val="1"/>
    <w:next w:val="1"/>
    <w:autoRedefine/>
    <w:unhideWhenUsed/>
    <w:qFormat/>
    <w:uiPriority w:val="39"/>
    <w:pPr>
      <w:ind w:left="420" w:leftChars="200"/>
    </w:p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10">
    <w:name w:val="Title"/>
    <w:basedOn w:val="1"/>
    <w:next w:val="1"/>
    <w:link w:val="1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7">
    <w:name w:val="标题 字符"/>
    <w:basedOn w:val="13"/>
    <w:link w:val="10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1411</Words>
  <Characters>1481</Characters>
  <Lines>12</Lines>
  <Paragraphs>3</Paragraphs>
  <TotalTime>7</TotalTime>
  <ScaleCrop>false</ScaleCrop>
  <LinksUpToDate>false</LinksUpToDate>
  <CharactersWithSpaces>1500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2024-04-02T17:53:00Z</dcterms:created>
  <dc:creator>阳 陈</dc:creator>
  <cp:lastModifiedBy>你要白开水吗</cp:lastModifiedBy>
  <dcterms:modified xsi:type="dcterms:W3CDTF">2025-08-05T07:34:52Z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73BF0E1FAFAB292A953A346865AAD82D_43</vt:lpwstr>
  </property>
  <property fmtid="{D5CDD505-2E9C-101B-9397-08002B2CF9AE}" pid="4" name="KSOTemplateDocerSaveRecord">
    <vt:lpwstr>eyJoZGlkIjoiNWIzMWE0NmFlMmY5ZTRjMWJkZjk0YTAyYmU1MDJlMzkiLCJ1c2VySWQiOiI2MzMxMjg3NzgifQ==</vt:lpwstr>
  </property>
</Properties>
</file>